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9523A" w14:textId="310F1C02" w:rsidR="00E24B79" w:rsidRPr="002827D2" w:rsidRDefault="00E24B79" w:rsidP="00E24B79">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w:t>
      </w:r>
      <w:r>
        <w:rPr>
          <w:rFonts w:ascii="Arial" w:eastAsia="宋体" w:hAnsi="Arial" w:cs="Arial"/>
          <w:b/>
          <w:bCs/>
          <w:sz w:val="24"/>
          <w:szCs w:val="24"/>
          <w:lang w:eastAsia="zh-CN"/>
        </w:rPr>
        <w:t>3</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9A6243" w:rsidRPr="009A6243">
        <w:rPr>
          <w:rFonts w:ascii="Arial" w:eastAsia="宋体" w:hAnsi="Arial" w:cs="Arial"/>
          <w:b/>
          <w:bCs/>
          <w:sz w:val="24"/>
          <w:szCs w:val="24"/>
          <w:lang w:eastAsia="zh-CN"/>
        </w:rPr>
        <w:t>R4-2417892</w:t>
      </w:r>
    </w:p>
    <w:p w14:paraId="2A937F49" w14:textId="2355D98D" w:rsidR="002827D2" w:rsidRDefault="00E24B79" w:rsidP="002827D2">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Orlando</w:t>
      </w:r>
      <w:r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US</w:t>
      </w:r>
      <w:r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Nov</w:t>
      </w:r>
      <w:r w:rsidRPr="002827D2">
        <w:rPr>
          <w:rFonts w:ascii="Arial" w:eastAsia="宋体" w:hAnsi="Arial" w:cs="Arial"/>
          <w:b/>
          <w:bCs/>
          <w:sz w:val="24"/>
          <w:szCs w:val="24"/>
          <w:lang w:eastAsia="zh-CN"/>
        </w:rPr>
        <w:t>. 1</w:t>
      </w:r>
      <w:r>
        <w:rPr>
          <w:rFonts w:ascii="Arial" w:eastAsia="宋体" w:hAnsi="Arial" w:cs="Arial"/>
          <w:b/>
          <w:bCs/>
          <w:sz w:val="24"/>
          <w:szCs w:val="24"/>
          <w:lang w:eastAsia="zh-CN"/>
        </w:rPr>
        <w:t>8</w:t>
      </w:r>
      <w:r w:rsidRPr="002827D2">
        <w:rPr>
          <w:rFonts w:ascii="Arial" w:eastAsia="宋体" w:hAnsi="Arial" w:cs="Arial"/>
          <w:b/>
          <w:bCs/>
          <w:sz w:val="24"/>
          <w:szCs w:val="24"/>
          <w:lang w:eastAsia="zh-CN"/>
        </w:rPr>
        <w:t xml:space="preserve"> – </w:t>
      </w:r>
      <w:r>
        <w:rPr>
          <w:rFonts w:ascii="Arial" w:eastAsia="宋体" w:hAnsi="Arial" w:cs="Arial"/>
          <w:b/>
          <w:bCs/>
          <w:sz w:val="24"/>
          <w:szCs w:val="24"/>
          <w:lang w:eastAsia="zh-CN"/>
        </w:rPr>
        <w:t>Nov</w:t>
      </w:r>
      <w:r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22</w:t>
      </w:r>
      <w:r w:rsidRPr="002827D2">
        <w:rPr>
          <w:rFonts w:ascii="Arial" w:eastAsia="宋体" w:hAnsi="Arial" w:cs="Arial"/>
          <w:b/>
          <w:bCs/>
          <w:sz w:val="24"/>
          <w:szCs w:val="24"/>
          <w:lang w:eastAsia="zh-CN"/>
        </w:rPr>
        <w:t xml:space="preserve">, 2024 </w:t>
      </w:r>
      <w:r w:rsidR="002827D2" w:rsidRPr="002827D2">
        <w:rPr>
          <w:rFonts w:ascii="Arial" w:eastAsia="宋体" w:hAnsi="Arial" w:cs="Arial"/>
          <w:b/>
          <w:bCs/>
          <w:sz w:val="24"/>
          <w:szCs w:val="24"/>
          <w:lang w:eastAsia="zh-CN"/>
        </w:rPr>
        <w:t xml:space="preserve"> </w:t>
      </w:r>
    </w:p>
    <w:p w14:paraId="14204C4C" w14:textId="707949BA"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9A6243">
        <w:rPr>
          <w:rFonts w:ascii="Arial" w:hAnsi="Arial"/>
          <w:sz w:val="24"/>
        </w:rPr>
        <w:t>7</w:t>
      </w:r>
      <w:r w:rsidR="007D6186" w:rsidRPr="0057728D">
        <w:rPr>
          <w:rFonts w:ascii="Arial" w:hAnsi="Arial"/>
          <w:sz w:val="24"/>
        </w:rPr>
        <w:t>.</w:t>
      </w:r>
      <w:r w:rsidR="009A6243">
        <w:rPr>
          <w:rFonts w:ascii="Arial" w:hAnsi="Arial"/>
          <w:sz w:val="24"/>
        </w:rPr>
        <w:t>24</w:t>
      </w:r>
      <w:r w:rsidR="007D6186" w:rsidRPr="0057728D">
        <w:rPr>
          <w:rFonts w:ascii="Arial" w:hAnsi="Arial"/>
          <w:sz w:val="24"/>
        </w:rPr>
        <w:t>.</w:t>
      </w:r>
      <w:r w:rsidR="009A6243">
        <w:rPr>
          <w:rFonts w:ascii="Arial" w:hAnsi="Arial"/>
          <w:sz w:val="24"/>
        </w:rPr>
        <w:t>2</w:t>
      </w:r>
      <w:r w:rsidR="00D068E2" w:rsidRPr="0057728D">
        <w:rPr>
          <w:rFonts w:ascii="Arial" w:hAnsi="Arial"/>
          <w:sz w:val="24"/>
        </w:rPr>
        <w:t>.</w:t>
      </w:r>
      <w:r w:rsidR="009A6243">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379D57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r w:rsidR="009A6243">
        <w:rPr>
          <w:rFonts w:ascii="Arial" w:hAnsi="Arial"/>
          <w:bCs/>
          <w:sz w:val="24"/>
        </w:rPr>
        <w:t>conditional LTM</w:t>
      </w:r>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FDD90AD"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D068E2">
        <w:rPr>
          <w:rFonts w:ascii="Times New Roman" w:eastAsiaTheme="minorEastAsia" w:hAnsi="Times New Roman" w:cs="Times New Roman"/>
          <w:color w:val="auto"/>
          <w:sz w:val="20"/>
          <w:szCs w:val="20"/>
          <w:lang w:val="en-GB" w:eastAsia="zh-TW"/>
        </w:rPr>
        <w:t xml:space="preserve"> </w:t>
      </w:r>
      <w:r w:rsidR="009A6243">
        <w:rPr>
          <w:rFonts w:ascii="Times New Roman" w:eastAsiaTheme="minorEastAsia" w:hAnsi="Times New Roman" w:cs="Times New Roman"/>
          <w:color w:val="auto"/>
          <w:sz w:val="20"/>
          <w:szCs w:val="20"/>
          <w:lang w:val="en-GB" w:eastAsia="zh-TW"/>
        </w:rPr>
        <w:t>conditional LTM</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629F87DC" w14:textId="77777777" w:rsidR="008512F3" w:rsidRDefault="00934073" w:rsidP="0008152D">
      <w:pPr>
        <w:spacing w:after="0"/>
        <w:jc w:val="both"/>
        <w:rPr>
          <w:rFonts w:eastAsia="Times New Roman"/>
          <w:lang w:val="en-US"/>
        </w:rPr>
      </w:pPr>
      <w:bookmarkStart w:id="2" w:name="OLE_LINK35"/>
      <w:bookmarkStart w:id="3" w:name="OLE_LINK92"/>
      <w:bookmarkStart w:id="4" w:name="OLE_LINK62"/>
      <w:r>
        <w:rPr>
          <w:rFonts w:eastAsia="Times New Roman"/>
          <w:lang w:val="en-US"/>
        </w:rPr>
        <w:t xml:space="preserve">Before discussing conditional LTM, we would like to recall the procedure and requirements of conditional handover at first. As shown in Fig. 1, CHO starts from NW configures the RRC configuration of target cell and the conditions for conditional HO. After the condition is met, UE will start to handover to the target cell. </w:t>
      </w:r>
    </w:p>
    <w:p w14:paraId="625BD2D7" w14:textId="1057F429" w:rsidR="00934073" w:rsidRDefault="008512F3" w:rsidP="0008152D">
      <w:pPr>
        <w:spacing w:after="0"/>
        <w:jc w:val="both"/>
        <w:rPr>
          <w:rFonts w:eastAsia="Times New Roman"/>
          <w:lang w:val="en-US"/>
        </w:rPr>
      </w:pPr>
      <w:r>
        <w:rPr>
          <w:rFonts w:eastAsia="Times New Roman"/>
          <w:lang w:val="en-US"/>
        </w:rPr>
        <w:t>As far as we know, there are two drawbacks of CHO. One is that target cells should start to reserve the prepared conditional HO resources and context for the UE after</w:t>
      </w:r>
      <w:r>
        <w:rPr>
          <w:rFonts w:eastAsia="Times New Roman"/>
          <w:lang w:val="en-US"/>
        </w:rPr>
        <w:t xml:space="preserve"> the configuration, </w:t>
      </w:r>
      <w:r>
        <w:rPr>
          <w:rFonts w:eastAsia="Times New Roman"/>
          <w:lang w:val="en-US"/>
        </w:rPr>
        <w:t xml:space="preserve">as target cell does not know when the condition will be met. Another is, source cell does not know when UE will start to handover to the target cell too, so during the HO procedure, source cell may keep scheduling the UE. These two all lead to some waste of NW resources or efforts. </w:t>
      </w:r>
    </w:p>
    <w:p w14:paraId="1004B9DB" w14:textId="77777777" w:rsidR="008512F3" w:rsidRDefault="008512F3" w:rsidP="0008152D">
      <w:pPr>
        <w:spacing w:after="0"/>
        <w:jc w:val="both"/>
        <w:rPr>
          <w:rFonts w:eastAsia="Times New Roman"/>
          <w:lang w:val="en-US"/>
        </w:rPr>
      </w:pPr>
    </w:p>
    <w:p w14:paraId="5FD61C1D" w14:textId="77777777" w:rsidR="00A632C4" w:rsidRDefault="00A632C4" w:rsidP="0008152D">
      <w:pPr>
        <w:spacing w:after="0"/>
        <w:jc w:val="both"/>
        <w:rPr>
          <w:rFonts w:eastAsia="Times New Roman"/>
          <w:lang w:val="en-US"/>
        </w:rPr>
      </w:pPr>
      <w:r w:rsidRPr="00934073">
        <w:rPr>
          <w:rFonts w:eastAsia="宋体"/>
          <w:lang w:eastAsia="zh-CN"/>
        </w:rPr>
        <w:drawing>
          <wp:inline distT="0" distB="0" distL="0" distR="0" wp14:anchorId="66AFF87E" wp14:editId="07DCDBDC">
            <wp:extent cx="5779509" cy="1963082"/>
            <wp:effectExtent l="0" t="0" r="0" b="0"/>
            <wp:docPr id="4" name="Picture 3">
              <a:extLst xmlns:a="http://schemas.openxmlformats.org/drawingml/2006/main">
                <a:ext uri="{FF2B5EF4-FFF2-40B4-BE49-F238E27FC236}">
                  <a16:creationId xmlns:a16="http://schemas.microsoft.com/office/drawing/2014/main" id="{69D859A8-F0A6-0FAA-8C9D-B962AA0A77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9D859A8-F0A6-0FAA-8C9D-B962AA0A7792}"/>
                        </a:ext>
                      </a:extLst>
                    </pic:cNvPr>
                    <pic:cNvPicPr>
                      <a:picLocks noChangeAspect="1"/>
                    </pic:cNvPicPr>
                  </pic:nvPicPr>
                  <pic:blipFill>
                    <a:blip r:embed="rId8"/>
                    <a:stretch>
                      <a:fillRect/>
                    </a:stretch>
                  </pic:blipFill>
                  <pic:spPr>
                    <a:xfrm>
                      <a:off x="0" y="0"/>
                      <a:ext cx="5779509" cy="1963082"/>
                    </a:xfrm>
                    <a:prstGeom prst="rect">
                      <a:avLst/>
                    </a:prstGeom>
                  </pic:spPr>
                </pic:pic>
              </a:graphicData>
            </a:graphic>
          </wp:inline>
        </w:drawing>
      </w:r>
    </w:p>
    <w:p w14:paraId="203065F9" w14:textId="77777777" w:rsidR="00A632C4" w:rsidRDefault="00A632C4" w:rsidP="00A632C4">
      <w:pPr>
        <w:spacing w:after="0"/>
        <w:jc w:val="center"/>
        <w:rPr>
          <w:rFonts w:eastAsia="Times New Roman"/>
          <w:lang w:val="en-US"/>
        </w:rPr>
      </w:pPr>
      <w:r>
        <w:rPr>
          <w:rFonts w:eastAsia="Times New Roman"/>
          <w:lang w:val="en-US"/>
        </w:rPr>
        <w:t>Fig.1</w:t>
      </w:r>
    </w:p>
    <w:p w14:paraId="37FDC777" w14:textId="77777777" w:rsidR="00A632C4" w:rsidRDefault="00A632C4" w:rsidP="0008152D">
      <w:pPr>
        <w:spacing w:after="0"/>
        <w:jc w:val="both"/>
        <w:rPr>
          <w:rFonts w:eastAsia="Times New Roman"/>
          <w:lang w:val="en-US"/>
        </w:rPr>
      </w:pPr>
    </w:p>
    <w:p w14:paraId="54633425" w14:textId="34017BF9" w:rsidR="008512F3" w:rsidRDefault="008512F3" w:rsidP="0008152D">
      <w:pPr>
        <w:spacing w:after="0"/>
        <w:jc w:val="both"/>
        <w:rPr>
          <w:rFonts w:eastAsia="Times New Roman"/>
          <w:lang w:val="en-US"/>
        </w:rPr>
      </w:pPr>
      <w:r>
        <w:rPr>
          <w:rFonts w:eastAsia="Times New Roman"/>
          <w:lang w:val="en-US"/>
        </w:rPr>
        <w:t xml:space="preserve">In our view, when discussing </w:t>
      </w:r>
      <w:r w:rsidR="00B95700">
        <w:rPr>
          <w:rFonts w:eastAsia="Times New Roman"/>
          <w:lang w:val="en-US"/>
        </w:rPr>
        <w:t xml:space="preserve">conditional LTM, we should try to solve the drawbacks of CHO. For the first one, we don’t think it is RAN4’s work. For the latter, we believe RAN4 can do some optimization. Now the interruption time includes </w:t>
      </w:r>
      <w:proofErr w:type="spellStart"/>
      <w:r w:rsidR="00B95700">
        <w:t>T</w:t>
      </w:r>
      <w:r w:rsidR="00B95700">
        <w:rPr>
          <w:vertAlign w:val="subscript"/>
        </w:rPr>
        <w:t>processing</w:t>
      </w:r>
      <w:proofErr w:type="spellEnd"/>
      <w:r w:rsidR="00B95700">
        <w:rPr>
          <w:rFonts w:eastAsia="Times New Roman"/>
          <w:lang w:val="en-US"/>
        </w:rPr>
        <w:t>,</w:t>
      </w:r>
      <w:r w:rsidR="00B95700">
        <w:rPr>
          <w:rFonts w:eastAsia="Times New Roman"/>
          <w:lang w:val="en-US"/>
        </w:rPr>
        <w:t xml:space="preserve"> </w:t>
      </w:r>
      <w:r w:rsidR="00B95700">
        <w:rPr>
          <w:rFonts w:eastAsia="Times New Roman"/>
          <w:lang w:val="en-US"/>
        </w:rPr>
        <w:t xml:space="preserve">time for T/F tracking and UL sync. In LTM, early T/F tracking is introduced to reduce both the cell switch delay and interruption. In our understanding, </w:t>
      </w:r>
      <w:r w:rsidR="00A632C4">
        <w:rPr>
          <w:rFonts w:eastAsia="Times New Roman"/>
          <w:lang w:val="en-US"/>
        </w:rPr>
        <w:t xml:space="preserve">if UE supports early T/F tracking, it is also possible to perform T/F tracking before </w:t>
      </w:r>
      <w:proofErr w:type="spellStart"/>
      <w:r w:rsidR="00A632C4">
        <w:t>T</w:t>
      </w:r>
      <w:r w:rsidR="00A632C4">
        <w:rPr>
          <w:vertAlign w:val="subscript"/>
        </w:rPr>
        <w:t>processing</w:t>
      </w:r>
      <w:proofErr w:type="spellEnd"/>
      <w:r w:rsidR="00A632C4">
        <w:rPr>
          <w:rFonts w:eastAsia="Times New Roman"/>
          <w:lang w:val="en-US"/>
        </w:rPr>
        <w:t xml:space="preserve">. As we all know, the time introduced by T/F tracking is mainly spent on waiting for the SSB occasion. The waiting time also contributes to the interruption. If UE </w:t>
      </w:r>
      <w:r w:rsidR="00A632C4">
        <w:rPr>
          <w:rFonts w:eastAsia="Times New Roman"/>
          <w:lang w:val="en-US"/>
        </w:rPr>
        <w:t>perform</w:t>
      </w:r>
      <w:r w:rsidR="00A632C4">
        <w:rPr>
          <w:rFonts w:eastAsia="Times New Roman"/>
          <w:lang w:val="en-US"/>
        </w:rPr>
        <w:t>s</w:t>
      </w:r>
      <w:r w:rsidR="00A632C4">
        <w:rPr>
          <w:rFonts w:eastAsia="Times New Roman"/>
          <w:lang w:val="en-US"/>
        </w:rPr>
        <w:t xml:space="preserve"> T/F tracking before </w:t>
      </w:r>
      <w:proofErr w:type="spellStart"/>
      <w:r w:rsidR="00A632C4">
        <w:t>T</w:t>
      </w:r>
      <w:r w:rsidR="00A632C4">
        <w:rPr>
          <w:vertAlign w:val="subscript"/>
        </w:rPr>
        <w:t>processing</w:t>
      </w:r>
      <w:proofErr w:type="spellEnd"/>
      <w:r w:rsidR="00A632C4">
        <w:rPr>
          <w:rFonts w:eastAsia="Times New Roman"/>
          <w:lang w:val="en-US"/>
        </w:rPr>
        <w:t>, the delay is not reduced, but the interruption will be reduced.</w:t>
      </w:r>
    </w:p>
    <w:p w14:paraId="6145D5E6" w14:textId="77777777" w:rsidR="00934073" w:rsidRDefault="00934073" w:rsidP="0008152D">
      <w:pPr>
        <w:spacing w:after="0"/>
        <w:jc w:val="both"/>
        <w:rPr>
          <w:rFonts w:eastAsia="Times New Roman"/>
          <w:lang w:val="en-US"/>
        </w:rPr>
      </w:pPr>
    </w:p>
    <w:p w14:paraId="410D8C75" w14:textId="29FD69A0" w:rsidR="005E2EB4" w:rsidRPr="00A632C4" w:rsidRDefault="008512F3" w:rsidP="004928F3">
      <w:pPr>
        <w:spacing w:after="0"/>
        <w:jc w:val="both"/>
        <w:rPr>
          <w:rFonts w:eastAsia="Times New Roman"/>
          <w:lang w:val="en-US"/>
        </w:rPr>
      </w:pPr>
      <w:bookmarkStart w:id="5" w:name="_Hlk142489963"/>
      <w:bookmarkStart w:id="6" w:name="_Hlk134435142"/>
      <w:r>
        <w:rPr>
          <w:b/>
          <w:bCs/>
        </w:rPr>
        <w:t xml:space="preserve">Proposal </w:t>
      </w:r>
      <w:r w:rsidR="00A632C4">
        <w:rPr>
          <w:b/>
          <w:bCs/>
        </w:rPr>
        <w:t>1</w:t>
      </w:r>
      <w:r>
        <w:rPr>
          <w:b/>
          <w:bCs/>
        </w:rPr>
        <w:t xml:space="preserve">: </w:t>
      </w:r>
      <w:r w:rsidR="00A632C4">
        <w:rPr>
          <w:b/>
          <w:bCs/>
        </w:rPr>
        <w:t xml:space="preserve">Support </w:t>
      </w:r>
      <w:r>
        <w:rPr>
          <w:b/>
          <w:bCs/>
        </w:rPr>
        <w:t>perform</w:t>
      </w:r>
      <w:r w:rsidR="00A632C4">
        <w:rPr>
          <w:b/>
          <w:bCs/>
        </w:rPr>
        <w:t>ing</w:t>
      </w:r>
      <w:r>
        <w:rPr>
          <w:b/>
          <w:bCs/>
        </w:rPr>
        <w:t xml:space="preserve"> T/F fine tracking (T</w:t>
      </w:r>
      <w:r>
        <w:rPr>
          <w:b/>
          <w:bCs/>
          <w:vertAlign w:val="subscript"/>
        </w:rPr>
        <w:t>Δ</w:t>
      </w:r>
      <w:r>
        <w:rPr>
          <w:b/>
          <w:bCs/>
        </w:rPr>
        <w:t xml:space="preserve">) if needed at first and then </w:t>
      </w:r>
      <w:proofErr w:type="spellStart"/>
      <w:r>
        <w:rPr>
          <w:b/>
          <w:bCs/>
        </w:rPr>
        <w:t>T</w:t>
      </w:r>
      <w:r>
        <w:rPr>
          <w:b/>
          <w:bCs/>
          <w:vertAlign w:val="subscript"/>
        </w:rPr>
        <w:t>processing</w:t>
      </w:r>
      <w:proofErr w:type="spellEnd"/>
      <w:r>
        <w:rPr>
          <w:b/>
          <w:bCs/>
          <w:vertAlign w:val="subscript"/>
        </w:rPr>
        <w:t>,</w:t>
      </w:r>
      <w:r>
        <w:rPr>
          <w:b/>
          <w:bCs/>
        </w:rPr>
        <w:t xml:space="preserve"> to reduce the interruption time during</w:t>
      </w:r>
      <w:r w:rsidR="00A632C4">
        <w:rPr>
          <w:b/>
          <w:bCs/>
        </w:rPr>
        <w:t xml:space="preserve"> conditional LTM</w:t>
      </w:r>
      <w:r>
        <w:rPr>
          <w:b/>
          <w:bCs/>
        </w:rPr>
        <w:t>.</w:t>
      </w:r>
      <w:bookmarkEnd w:id="5"/>
      <w:bookmarkEnd w:id="6"/>
    </w:p>
    <w:bookmarkEnd w:id="1"/>
    <w:bookmarkEnd w:id="2"/>
    <w:bookmarkEnd w:id="3"/>
    <w:bookmarkEnd w:id="4"/>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1A0E444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A632C4">
        <w:rPr>
          <w:rFonts w:eastAsiaTheme="minorEastAsia"/>
          <w:bCs/>
          <w:iCs/>
          <w:lang w:val="en-US" w:eastAsia="zh-TW"/>
        </w:rPr>
        <w:t>conditional LTM</w:t>
      </w:r>
      <w:r w:rsidR="00972131">
        <w:rPr>
          <w:rFonts w:eastAsiaTheme="minorEastAsia"/>
          <w:bCs/>
          <w:iCs/>
          <w:lang w:val="en-US" w:eastAsia="zh-TW"/>
        </w:rPr>
        <w:t xml:space="preserve">. </w:t>
      </w:r>
      <w:r w:rsidR="008A7797">
        <w:rPr>
          <w:rFonts w:eastAsiaTheme="minorEastAsia"/>
          <w:bCs/>
          <w:iCs/>
          <w:lang w:val="en-US" w:eastAsia="zh-TW"/>
        </w:rPr>
        <w:t xml:space="preserve">A </w:t>
      </w:r>
      <w:r w:rsidR="00972131">
        <w:rPr>
          <w:rFonts w:eastAsiaTheme="minorEastAsia"/>
          <w:bCs/>
          <w:iCs/>
          <w:lang w:val="en-US" w:eastAsia="zh-TW"/>
        </w:rPr>
        <w:t xml:space="preserve">proposal </w:t>
      </w:r>
      <w:r w:rsidR="008A7797">
        <w:rPr>
          <w:rFonts w:eastAsiaTheme="minorEastAsia"/>
          <w:bCs/>
          <w:iCs/>
          <w:lang w:val="en-US" w:eastAsia="zh-TW"/>
        </w:rPr>
        <w:t>is proposed</w:t>
      </w:r>
      <w:r w:rsidR="00972131">
        <w:rPr>
          <w:rFonts w:eastAsiaTheme="minorEastAsia"/>
          <w:bCs/>
          <w:iCs/>
          <w:lang w:val="en-US" w:eastAsia="zh-TW"/>
        </w:rPr>
        <w:t xml:space="preserve"> as follows.</w:t>
      </w:r>
    </w:p>
    <w:p w14:paraId="0AD65F79" w14:textId="77777777" w:rsidR="00A632C4" w:rsidRDefault="00A632C4" w:rsidP="00A632C4">
      <w:pPr>
        <w:spacing w:after="0"/>
        <w:jc w:val="both"/>
        <w:rPr>
          <w:rFonts w:eastAsia="Times New Roman"/>
          <w:lang w:val="en-US"/>
        </w:rPr>
      </w:pPr>
      <w:r>
        <w:rPr>
          <w:b/>
          <w:bCs/>
        </w:rPr>
        <w:t>Proposal 1: Support performing T/F fine tracking (T</w:t>
      </w:r>
      <w:r>
        <w:rPr>
          <w:b/>
          <w:bCs/>
          <w:vertAlign w:val="subscript"/>
        </w:rPr>
        <w:t>Δ</w:t>
      </w:r>
      <w:r>
        <w:rPr>
          <w:b/>
          <w:bCs/>
        </w:rPr>
        <w:t xml:space="preserve">) if needed at first and then </w:t>
      </w:r>
      <w:proofErr w:type="spellStart"/>
      <w:r>
        <w:rPr>
          <w:b/>
          <w:bCs/>
        </w:rPr>
        <w:t>T</w:t>
      </w:r>
      <w:r>
        <w:rPr>
          <w:b/>
          <w:bCs/>
          <w:vertAlign w:val="subscript"/>
        </w:rPr>
        <w:t>processing</w:t>
      </w:r>
      <w:proofErr w:type="spellEnd"/>
      <w:r>
        <w:rPr>
          <w:b/>
          <w:bCs/>
          <w:vertAlign w:val="subscript"/>
        </w:rPr>
        <w:t>,</w:t>
      </w:r>
      <w:r>
        <w:rPr>
          <w:b/>
          <w:bCs/>
        </w:rPr>
        <w:t xml:space="preserve"> to reduce the interruption time during conditional LTM.</w:t>
      </w:r>
    </w:p>
    <w:p w14:paraId="569B5148" w14:textId="7688EFAE" w:rsidR="008144E2" w:rsidRPr="004076BE" w:rsidRDefault="008144E2" w:rsidP="00A632C4">
      <w:pPr>
        <w:jc w:val="both"/>
        <w:rPr>
          <w:lang w:eastAsia="zh-CN"/>
        </w:rPr>
      </w:pPr>
    </w:p>
    <w:sectPr w:rsidR="008144E2" w:rsidRPr="004076BE"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C5B93" w14:textId="77777777" w:rsidR="000E30A9" w:rsidRDefault="000E30A9" w:rsidP="000A231E">
      <w:pPr>
        <w:spacing w:after="0"/>
      </w:pPr>
      <w:r>
        <w:separator/>
      </w:r>
    </w:p>
  </w:endnote>
  <w:endnote w:type="continuationSeparator" w:id="0">
    <w:p w14:paraId="20A98334" w14:textId="77777777" w:rsidR="000E30A9" w:rsidRDefault="000E30A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7B59C" w14:textId="77777777" w:rsidR="000E30A9" w:rsidRDefault="000E30A9" w:rsidP="000A231E">
      <w:pPr>
        <w:spacing w:after="0"/>
      </w:pPr>
      <w:r>
        <w:separator/>
      </w:r>
    </w:p>
  </w:footnote>
  <w:footnote w:type="continuationSeparator" w:id="0">
    <w:p w14:paraId="0FB8889B" w14:textId="77777777" w:rsidR="000E30A9" w:rsidRDefault="000E30A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8"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7"/>
  </w:num>
  <w:num w:numId="2" w16cid:durableId="1909143653">
    <w:abstractNumId w:val="3"/>
  </w:num>
  <w:num w:numId="3" w16cid:durableId="588855413">
    <w:abstractNumId w:val="28"/>
  </w:num>
  <w:num w:numId="4" w16cid:durableId="1653095764">
    <w:abstractNumId w:val="25"/>
  </w:num>
  <w:num w:numId="5" w16cid:durableId="1253709200">
    <w:abstractNumId w:val="1"/>
  </w:num>
  <w:num w:numId="6" w16cid:durableId="421032269">
    <w:abstractNumId w:val="2"/>
  </w:num>
  <w:num w:numId="7" w16cid:durableId="352729932">
    <w:abstractNumId w:val="15"/>
  </w:num>
  <w:num w:numId="8" w16cid:durableId="892077125">
    <w:abstractNumId w:val="10"/>
  </w:num>
  <w:num w:numId="9" w16cid:durableId="78914589">
    <w:abstractNumId w:val="17"/>
  </w:num>
  <w:num w:numId="10" w16cid:durableId="1999645769">
    <w:abstractNumId w:val="16"/>
  </w:num>
  <w:num w:numId="11" w16cid:durableId="765611471">
    <w:abstractNumId w:val="19"/>
  </w:num>
  <w:num w:numId="12" w16cid:durableId="1523787238">
    <w:abstractNumId w:val="6"/>
  </w:num>
  <w:num w:numId="13" w16cid:durableId="1067916065">
    <w:abstractNumId w:val="9"/>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5"/>
  </w:num>
  <w:num w:numId="16" w16cid:durableId="916329024">
    <w:abstractNumId w:val="21"/>
  </w:num>
  <w:num w:numId="17" w16cid:durableId="296422803">
    <w:abstractNumId w:val="2"/>
  </w:num>
  <w:num w:numId="18" w16cid:durableId="1465806767">
    <w:abstractNumId w:val="27"/>
  </w:num>
  <w:num w:numId="19" w16cid:durableId="1840535745">
    <w:abstractNumId w:val="15"/>
  </w:num>
  <w:num w:numId="20" w16cid:durableId="1927573178">
    <w:abstractNumId w:val="5"/>
  </w:num>
  <w:num w:numId="21" w16cid:durableId="307437830">
    <w:abstractNumId w:val="13"/>
  </w:num>
  <w:num w:numId="22" w16cid:durableId="1980264928">
    <w:abstractNumId w:val="12"/>
  </w:num>
  <w:num w:numId="23" w16cid:durableId="1779789760">
    <w:abstractNumId w:val="24"/>
  </w:num>
  <w:num w:numId="24" w16cid:durableId="542061954">
    <w:abstractNumId w:val="4"/>
  </w:num>
  <w:num w:numId="25" w16cid:durableId="976035074">
    <w:abstractNumId w:val="13"/>
  </w:num>
  <w:num w:numId="26" w16cid:durableId="1561743249">
    <w:abstractNumId w:val="5"/>
  </w:num>
  <w:num w:numId="27" w16cid:durableId="1157261012">
    <w:abstractNumId w:val="12"/>
  </w:num>
  <w:num w:numId="28" w16cid:durableId="1047486547">
    <w:abstractNumId w:val="20"/>
  </w:num>
  <w:num w:numId="29" w16cid:durableId="702748924">
    <w:abstractNumId w:val="22"/>
  </w:num>
  <w:num w:numId="30" w16cid:durableId="1366059151">
    <w:abstractNumId w:val="7"/>
  </w:num>
  <w:num w:numId="31" w16cid:durableId="1914001663">
    <w:abstractNumId w:val="23"/>
  </w:num>
  <w:num w:numId="32" w16cid:durableId="22480451">
    <w:abstractNumId w:val="8"/>
  </w:num>
  <w:num w:numId="33" w16cid:durableId="503083973">
    <w:abstractNumId w:val="14"/>
  </w:num>
  <w:num w:numId="34" w16cid:durableId="931469479">
    <w:abstractNumId w:val="12"/>
  </w:num>
  <w:num w:numId="35" w16cid:durableId="22171735">
    <w:abstractNumId w:val="22"/>
  </w:num>
  <w:num w:numId="36" w16cid:durableId="470944528">
    <w:abstractNumId w:val="18"/>
  </w:num>
  <w:num w:numId="37" w16cid:durableId="501237777">
    <w:abstractNumId w:val="11"/>
  </w:num>
  <w:num w:numId="38" w16cid:durableId="1210342321">
    <w:abstractNumId w:val="26"/>
  </w:num>
  <w:num w:numId="39" w16cid:durableId="170173613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4C68"/>
    <w:rsid w:val="0002555E"/>
    <w:rsid w:val="0002578A"/>
    <w:rsid w:val="00026BC6"/>
    <w:rsid w:val="000271F9"/>
    <w:rsid w:val="00031C64"/>
    <w:rsid w:val="00032853"/>
    <w:rsid w:val="00033818"/>
    <w:rsid w:val="00034EAD"/>
    <w:rsid w:val="00034FEE"/>
    <w:rsid w:val="0003537C"/>
    <w:rsid w:val="000355F5"/>
    <w:rsid w:val="0004056B"/>
    <w:rsid w:val="00041307"/>
    <w:rsid w:val="000416F2"/>
    <w:rsid w:val="00041B2C"/>
    <w:rsid w:val="00042103"/>
    <w:rsid w:val="000425D6"/>
    <w:rsid w:val="00043612"/>
    <w:rsid w:val="00044E86"/>
    <w:rsid w:val="00045D37"/>
    <w:rsid w:val="0004661F"/>
    <w:rsid w:val="000467CD"/>
    <w:rsid w:val="00046A38"/>
    <w:rsid w:val="000471A4"/>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156"/>
    <w:rsid w:val="00074D9B"/>
    <w:rsid w:val="00075C53"/>
    <w:rsid w:val="00075C68"/>
    <w:rsid w:val="00076EB8"/>
    <w:rsid w:val="00077657"/>
    <w:rsid w:val="0008152D"/>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5E3"/>
    <w:rsid w:val="000B5BEB"/>
    <w:rsid w:val="000B743B"/>
    <w:rsid w:val="000B7D69"/>
    <w:rsid w:val="000C096E"/>
    <w:rsid w:val="000C1057"/>
    <w:rsid w:val="000C10BA"/>
    <w:rsid w:val="000C26FA"/>
    <w:rsid w:val="000C3119"/>
    <w:rsid w:val="000C31FB"/>
    <w:rsid w:val="000C320C"/>
    <w:rsid w:val="000C5DDB"/>
    <w:rsid w:val="000C658B"/>
    <w:rsid w:val="000D12EC"/>
    <w:rsid w:val="000D249D"/>
    <w:rsid w:val="000D2ED1"/>
    <w:rsid w:val="000D3335"/>
    <w:rsid w:val="000D3361"/>
    <w:rsid w:val="000D46C8"/>
    <w:rsid w:val="000D5A89"/>
    <w:rsid w:val="000D6257"/>
    <w:rsid w:val="000D7AE6"/>
    <w:rsid w:val="000D7F7B"/>
    <w:rsid w:val="000E06EC"/>
    <w:rsid w:val="000E08BC"/>
    <w:rsid w:val="000E18D3"/>
    <w:rsid w:val="000E2075"/>
    <w:rsid w:val="000E30A9"/>
    <w:rsid w:val="000E331F"/>
    <w:rsid w:val="000F0C33"/>
    <w:rsid w:val="000F16C0"/>
    <w:rsid w:val="000F221F"/>
    <w:rsid w:val="000F2308"/>
    <w:rsid w:val="000F2EED"/>
    <w:rsid w:val="000F3A18"/>
    <w:rsid w:val="000F3A33"/>
    <w:rsid w:val="000F3AAC"/>
    <w:rsid w:val="000F5690"/>
    <w:rsid w:val="000F57C8"/>
    <w:rsid w:val="000F5A28"/>
    <w:rsid w:val="000F5CE6"/>
    <w:rsid w:val="000F5D50"/>
    <w:rsid w:val="000F60C5"/>
    <w:rsid w:val="000F6407"/>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16FF2"/>
    <w:rsid w:val="00120B57"/>
    <w:rsid w:val="00121F8D"/>
    <w:rsid w:val="00122452"/>
    <w:rsid w:val="00123E0C"/>
    <w:rsid w:val="00124654"/>
    <w:rsid w:val="00124C9F"/>
    <w:rsid w:val="00127E25"/>
    <w:rsid w:val="00130162"/>
    <w:rsid w:val="00131B4C"/>
    <w:rsid w:val="0013294F"/>
    <w:rsid w:val="00133804"/>
    <w:rsid w:val="00133A8B"/>
    <w:rsid w:val="00137436"/>
    <w:rsid w:val="001418BE"/>
    <w:rsid w:val="00141A49"/>
    <w:rsid w:val="00141F7B"/>
    <w:rsid w:val="00142316"/>
    <w:rsid w:val="00142A44"/>
    <w:rsid w:val="00144549"/>
    <w:rsid w:val="0014494A"/>
    <w:rsid w:val="00145D95"/>
    <w:rsid w:val="00150EFE"/>
    <w:rsid w:val="0015148B"/>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73C"/>
    <w:rsid w:val="00170910"/>
    <w:rsid w:val="00172E5C"/>
    <w:rsid w:val="001731DB"/>
    <w:rsid w:val="001742EF"/>
    <w:rsid w:val="00174F90"/>
    <w:rsid w:val="001750A9"/>
    <w:rsid w:val="00175783"/>
    <w:rsid w:val="00175C0E"/>
    <w:rsid w:val="00176AAC"/>
    <w:rsid w:val="00177F3B"/>
    <w:rsid w:val="001809B1"/>
    <w:rsid w:val="00181086"/>
    <w:rsid w:val="00181BF9"/>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3219"/>
    <w:rsid w:val="001E40D6"/>
    <w:rsid w:val="001E4A3E"/>
    <w:rsid w:val="001E4FD7"/>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907"/>
    <w:rsid w:val="00225FF8"/>
    <w:rsid w:val="002266B0"/>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6F4"/>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235B"/>
    <w:rsid w:val="002A54BF"/>
    <w:rsid w:val="002A5B17"/>
    <w:rsid w:val="002B202D"/>
    <w:rsid w:val="002B2299"/>
    <w:rsid w:val="002B242F"/>
    <w:rsid w:val="002B278E"/>
    <w:rsid w:val="002B2B19"/>
    <w:rsid w:val="002B4281"/>
    <w:rsid w:val="002B4E2D"/>
    <w:rsid w:val="002B5021"/>
    <w:rsid w:val="002B6039"/>
    <w:rsid w:val="002B66D2"/>
    <w:rsid w:val="002B7B72"/>
    <w:rsid w:val="002B7C17"/>
    <w:rsid w:val="002C08BD"/>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BFD"/>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4C"/>
    <w:rsid w:val="00334187"/>
    <w:rsid w:val="003342C5"/>
    <w:rsid w:val="003363E7"/>
    <w:rsid w:val="0033713F"/>
    <w:rsid w:val="00337AD5"/>
    <w:rsid w:val="00337B29"/>
    <w:rsid w:val="003404B0"/>
    <w:rsid w:val="00340BCD"/>
    <w:rsid w:val="00342482"/>
    <w:rsid w:val="00343268"/>
    <w:rsid w:val="0034533F"/>
    <w:rsid w:val="00346756"/>
    <w:rsid w:val="00346859"/>
    <w:rsid w:val="00346F97"/>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87D99"/>
    <w:rsid w:val="00390CAE"/>
    <w:rsid w:val="0039124A"/>
    <w:rsid w:val="00391B68"/>
    <w:rsid w:val="00396D0A"/>
    <w:rsid w:val="00396DDB"/>
    <w:rsid w:val="00397844"/>
    <w:rsid w:val="003A3B11"/>
    <w:rsid w:val="003A3B8A"/>
    <w:rsid w:val="003A40C8"/>
    <w:rsid w:val="003B1C95"/>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777A"/>
    <w:rsid w:val="003F016A"/>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E8"/>
    <w:rsid w:val="00427059"/>
    <w:rsid w:val="0042720E"/>
    <w:rsid w:val="004276FF"/>
    <w:rsid w:val="00427E5B"/>
    <w:rsid w:val="00430913"/>
    <w:rsid w:val="00431B7F"/>
    <w:rsid w:val="004320EA"/>
    <w:rsid w:val="00432715"/>
    <w:rsid w:val="00433705"/>
    <w:rsid w:val="0043492B"/>
    <w:rsid w:val="004377B3"/>
    <w:rsid w:val="00442396"/>
    <w:rsid w:val="00443379"/>
    <w:rsid w:val="00445488"/>
    <w:rsid w:val="00447466"/>
    <w:rsid w:val="0045039A"/>
    <w:rsid w:val="00451098"/>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648D"/>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24C0"/>
    <w:rsid w:val="004A2851"/>
    <w:rsid w:val="004A6583"/>
    <w:rsid w:val="004A6E47"/>
    <w:rsid w:val="004A788E"/>
    <w:rsid w:val="004A78DC"/>
    <w:rsid w:val="004A79F5"/>
    <w:rsid w:val="004B17F0"/>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D735D"/>
    <w:rsid w:val="004E053A"/>
    <w:rsid w:val="004E082B"/>
    <w:rsid w:val="004E09F3"/>
    <w:rsid w:val="004E13EB"/>
    <w:rsid w:val="004E4361"/>
    <w:rsid w:val="004E6006"/>
    <w:rsid w:val="004E629A"/>
    <w:rsid w:val="004E797D"/>
    <w:rsid w:val="004F00E5"/>
    <w:rsid w:val="004F0B3E"/>
    <w:rsid w:val="004F1662"/>
    <w:rsid w:val="004F566B"/>
    <w:rsid w:val="004F5A56"/>
    <w:rsid w:val="004F6BC0"/>
    <w:rsid w:val="00504055"/>
    <w:rsid w:val="0050435F"/>
    <w:rsid w:val="00505D5D"/>
    <w:rsid w:val="005067AE"/>
    <w:rsid w:val="00507FA7"/>
    <w:rsid w:val="0051002B"/>
    <w:rsid w:val="005108C6"/>
    <w:rsid w:val="00510C44"/>
    <w:rsid w:val="00510EE0"/>
    <w:rsid w:val="0051235B"/>
    <w:rsid w:val="00512DA2"/>
    <w:rsid w:val="005144DE"/>
    <w:rsid w:val="00516098"/>
    <w:rsid w:val="00517031"/>
    <w:rsid w:val="0051749C"/>
    <w:rsid w:val="005177E1"/>
    <w:rsid w:val="00517BAC"/>
    <w:rsid w:val="00523465"/>
    <w:rsid w:val="00523775"/>
    <w:rsid w:val="005239BC"/>
    <w:rsid w:val="0052431F"/>
    <w:rsid w:val="00526848"/>
    <w:rsid w:val="005275D4"/>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28D"/>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3E5"/>
    <w:rsid w:val="005A57FE"/>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121"/>
    <w:rsid w:val="005C5189"/>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EB4"/>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1660"/>
    <w:rsid w:val="00632564"/>
    <w:rsid w:val="00633693"/>
    <w:rsid w:val="00633A2C"/>
    <w:rsid w:val="00634471"/>
    <w:rsid w:val="00636476"/>
    <w:rsid w:val="00637278"/>
    <w:rsid w:val="00641DFC"/>
    <w:rsid w:val="0064246B"/>
    <w:rsid w:val="00643E89"/>
    <w:rsid w:val="0064400E"/>
    <w:rsid w:val="00645277"/>
    <w:rsid w:val="00645CF8"/>
    <w:rsid w:val="00646956"/>
    <w:rsid w:val="00646A46"/>
    <w:rsid w:val="00647091"/>
    <w:rsid w:val="00650C23"/>
    <w:rsid w:val="00652FDF"/>
    <w:rsid w:val="00653176"/>
    <w:rsid w:val="00655EE6"/>
    <w:rsid w:val="00661E1D"/>
    <w:rsid w:val="00662DB7"/>
    <w:rsid w:val="006630F8"/>
    <w:rsid w:val="0066426A"/>
    <w:rsid w:val="0066658A"/>
    <w:rsid w:val="00666E99"/>
    <w:rsid w:val="006671DB"/>
    <w:rsid w:val="00670115"/>
    <w:rsid w:val="006706E4"/>
    <w:rsid w:val="00672AA5"/>
    <w:rsid w:val="0067354B"/>
    <w:rsid w:val="00673649"/>
    <w:rsid w:val="00673814"/>
    <w:rsid w:val="00674919"/>
    <w:rsid w:val="00674B98"/>
    <w:rsid w:val="0067582F"/>
    <w:rsid w:val="0067714A"/>
    <w:rsid w:val="006775A5"/>
    <w:rsid w:val="00677AFA"/>
    <w:rsid w:val="00677E69"/>
    <w:rsid w:val="00682105"/>
    <w:rsid w:val="006823A1"/>
    <w:rsid w:val="00683893"/>
    <w:rsid w:val="00683BAD"/>
    <w:rsid w:val="0068481B"/>
    <w:rsid w:val="00684DFD"/>
    <w:rsid w:val="006863C6"/>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A73AE"/>
    <w:rsid w:val="006B176F"/>
    <w:rsid w:val="006B542B"/>
    <w:rsid w:val="006B6C8D"/>
    <w:rsid w:val="006B6D0A"/>
    <w:rsid w:val="006B6E74"/>
    <w:rsid w:val="006B7614"/>
    <w:rsid w:val="006C07AC"/>
    <w:rsid w:val="006C0844"/>
    <w:rsid w:val="006C1145"/>
    <w:rsid w:val="006C1620"/>
    <w:rsid w:val="006C36A5"/>
    <w:rsid w:val="006C4230"/>
    <w:rsid w:val="006C55E9"/>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A2B"/>
    <w:rsid w:val="006D67D8"/>
    <w:rsid w:val="006E0337"/>
    <w:rsid w:val="006E13A6"/>
    <w:rsid w:val="006E147E"/>
    <w:rsid w:val="006E14B1"/>
    <w:rsid w:val="006E19A0"/>
    <w:rsid w:val="006E1A00"/>
    <w:rsid w:val="006E2C90"/>
    <w:rsid w:val="006E309B"/>
    <w:rsid w:val="006E4563"/>
    <w:rsid w:val="006E46D2"/>
    <w:rsid w:val="006E47EA"/>
    <w:rsid w:val="006E669C"/>
    <w:rsid w:val="006E6DE6"/>
    <w:rsid w:val="006F06C7"/>
    <w:rsid w:val="006F2016"/>
    <w:rsid w:val="006F40DD"/>
    <w:rsid w:val="006F53B0"/>
    <w:rsid w:val="006F6822"/>
    <w:rsid w:val="006F686D"/>
    <w:rsid w:val="0070102E"/>
    <w:rsid w:val="00701988"/>
    <w:rsid w:val="00701997"/>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0A4"/>
    <w:rsid w:val="00716269"/>
    <w:rsid w:val="00716775"/>
    <w:rsid w:val="0072063B"/>
    <w:rsid w:val="00720931"/>
    <w:rsid w:val="00723824"/>
    <w:rsid w:val="00723DFB"/>
    <w:rsid w:val="00724783"/>
    <w:rsid w:val="0072667C"/>
    <w:rsid w:val="007304B0"/>
    <w:rsid w:val="007305DF"/>
    <w:rsid w:val="00730A54"/>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1ED4"/>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5CEE"/>
    <w:rsid w:val="00766A5B"/>
    <w:rsid w:val="00767CAF"/>
    <w:rsid w:val="00770381"/>
    <w:rsid w:val="00771FE7"/>
    <w:rsid w:val="00772E88"/>
    <w:rsid w:val="00773EE1"/>
    <w:rsid w:val="00775562"/>
    <w:rsid w:val="0077583C"/>
    <w:rsid w:val="007766B4"/>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460"/>
    <w:rsid w:val="007B65AE"/>
    <w:rsid w:val="007B6741"/>
    <w:rsid w:val="007B7099"/>
    <w:rsid w:val="007C03FE"/>
    <w:rsid w:val="007C1D3A"/>
    <w:rsid w:val="007C44F3"/>
    <w:rsid w:val="007C4675"/>
    <w:rsid w:val="007C6C61"/>
    <w:rsid w:val="007C74AE"/>
    <w:rsid w:val="007C7C24"/>
    <w:rsid w:val="007C7E04"/>
    <w:rsid w:val="007D0A2F"/>
    <w:rsid w:val="007D142B"/>
    <w:rsid w:val="007D150E"/>
    <w:rsid w:val="007D1D9E"/>
    <w:rsid w:val="007D1E8B"/>
    <w:rsid w:val="007D201E"/>
    <w:rsid w:val="007D3EDB"/>
    <w:rsid w:val="007D4C83"/>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3F42"/>
    <w:rsid w:val="008047FC"/>
    <w:rsid w:val="008048A4"/>
    <w:rsid w:val="008054FC"/>
    <w:rsid w:val="00805EEA"/>
    <w:rsid w:val="00806926"/>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5CA0"/>
    <w:rsid w:val="008467AF"/>
    <w:rsid w:val="0084730A"/>
    <w:rsid w:val="008473E5"/>
    <w:rsid w:val="0084797F"/>
    <w:rsid w:val="008503C8"/>
    <w:rsid w:val="008512F3"/>
    <w:rsid w:val="008522CE"/>
    <w:rsid w:val="00852717"/>
    <w:rsid w:val="00852D95"/>
    <w:rsid w:val="008540B1"/>
    <w:rsid w:val="00855D22"/>
    <w:rsid w:val="00856388"/>
    <w:rsid w:val="0085682E"/>
    <w:rsid w:val="00856FEE"/>
    <w:rsid w:val="00857CA3"/>
    <w:rsid w:val="008606D1"/>
    <w:rsid w:val="00860B0C"/>
    <w:rsid w:val="008611AA"/>
    <w:rsid w:val="00862625"/>
    <w:rsid w:val="00862C7A"/>
    <w:rsid w:val="00862E86"/>
    <w:rsid w:val="008638BE"/>
    <w:rsid w:val="008638E6"/>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027"/>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A7797"/>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19B"/>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1AFB"/>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073"/>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06FA"/>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BCE"/>
    <w:rsid w:val="009952A6"/>
    <w:rsid w:val="00996312"/>
    <w:rsid w:val="00997091"/>
    <w:rsid w:val="009A1A63"/>
    <w:rsid w:val="009A1BDB"/>
    <w:rsid w:val="009A290E"/>
    <w:rsid w:val="009A4651"/>
    <w:rsid w:val="009A51E5"/>
    <w:rsid w:val="009A6229"/>
    <w:rsid w:val="009A6243"/>
    <w:rsid w:val="009A6694"/>
    <w:rsid w:val="009A6C31"/>
    <w:rsid w:val="009B01AA"/>
    <w:rsid w:val="009B14D6"/>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007"/>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EBA"/>
    <w:rsid w:val="00A210FB"/>
    <w:rsid w:val="00A215B5"/>
    <w:rsid w:val="00A21E7E"/>
    <w:rsid w:val="00A230EF"/>
    <w:rsid w:val="00A23C6E"/>
    <w:rsid w:val="00A23D2A"/>
    <w:rsid w:val="00A266B6"/>
    <w:rsid w:val="00A27C34"/>
    <w:rsid w:val="00A311A3"/>
    <w:rsid w:val="00A3204B"/>
    <w:rsid w:val="00A333A4"/>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498B"/>
    <w:rsid w:val="00A55C31"/>
    <w:rsid w:val="00A56E76"/>
    <w:rsid w:val="00A57419"/>
    <w:rsid w:val="00A618C3"/>
    <w:rsid w:val="00A619E0"/>
    <w:rsid w:val="00A6220D"/>
    <w:rsid w:val="00A632C4"/>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8B5"/>
    <w:rsid w:val="00AB2950"/>
    <w:rsid w:val="00AB2AD7"/>
    <w:rsid w:val="00AB3ECB"/>
    <w:rsid w:val="00AB439E"/>
    <w:rsid w:val="00AB5451"/>
    <w:rsid w:val="00AB70FC"/>
    <w:rsid w:val="00AC18BF"/>
    <w:rsid w:val="00AC1B1A"/>
    <w:rsid w:val="00AC2456"/>
    <w:rsid w:val="00AC5E5F"/>
    <w:rsid w:val="00AC5F02"/>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2AD"/>
    <w:rsid w:val="00B00B6D"/>
    <w:rsid w:val="00B01325"/>
    <w:rsid w:val="00B01F4C"/>
    <w:rsid w:val="00B03153"/>
    <w:rsid w:val="00B03AF3"/>
    <w:rsid w:val="00B04D3D"/>
    <w:rsid w:val="00B052B1"/>
    <w:rsid w:val="00B062EF"/>
    <w:rsid w:val="00B067FC"/>
    <w:rsid w:val="00B125F1"/>
    <w:rsid w:val="00B12AFC"/>
    <w:rsid w:val="00B13324"/>
    <w:rsid w:val="00B16D75"/>
    <w:rsid w:val="00B20201"/>
    <w:rsid w:val="00B2048C"/>
    <w:rsid w:val="00B21DC1"/>
    <w:rsid w:val="00B228B3"/>
    <w:rsid w:val="00B22FCA"/>
    <w:rsid w:val="00B27FF0"/>
    <w:rsid w:val="00B30351"/>
    <w:rsid w:val="00B31599"/>
    <w:rsid w:val="00B3282E"/>
    <w:rsid w:val="00B32CF3"/>
    <w:rsid w:val="00B32E71"/>
    <w:rsid w:val="00B34E36"/>
    <w:rsid w:val="00B35C8B"/>
    <w:rsid w:val="00B36696"/>
    <w:rsid w:val="00B43975"/>
    <w:rsid w:val="00B45297"/>
    <w:rsid w:val="00B4608A"/>
    <w:rsid w:val="00B4645D"/>
    <w:rsid w:val="00B46566"/>
    <w:rsid w:val="00B468C8"/>
    <w:rsid w:val="00B50491"/>
    <w:rsid w:val="00B51F26"/>
    <w:rsid w:val="00B53943"/>
    <w:rsid w:val="00B5536B"/>
    <w:rsid w:val="00B5666C"/>
    <w:rsid w:val="00B570CA"/>
    <w:rsid w:val="00B608B5"/>
    <w:rsid w:val="00B63C71"/>
    <w:rsid w:val="00B64BEE"/>
    <w:rsid w:val="00B65634"/>
    <w:rsid w:val="00B67E06"/>
    <w:rsid w:val="00B67F2D"/>
    <w:rsid w:val="00B70761"/>
    <w:rsid w:val="00B70D5C"/>
    <w:rsid w:val="00B7134C"/>
    <w:rsid w:val="00B71498"/>
    <w:rsid w:val="00B71E58"/>
    <w:rsid w:val="00B71FCF"/>
    <w:rsid w:val="00B73520"/>
    <w:rsid w:val="00B74753"/>
    <w:rsid w:val="00B74989"/>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700"/>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046B"/>
    <w:rsid w:val="00BC1353"/>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21D7"/>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3AAA"/>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2C9"/>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37A3"/>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2EC2"/>
    <w:rsid w:val="00D14AB1"/>
    <w:rsid w:val="00D15859"/>
    <w:rsid w:val="00D222D7"/>
    <w:rsid w:val="00D25E1A"/>
    <w:rsid w:val="00D27171"/>
    <w:rsid w:val="00D27A1A"/>
    <w:rsid w:val="00D30B89"/>
    <w:rsid w:val="00D31A8B"/>
    <w:rsid w:val="00D35160"/>
    <w:rsid w:val="00D359CD"/>
    <w:rsid w:val="00D36277"/>
    <w:rsid w:val="00D36A10"/>
    <w:rsid w:val="00D4131D"/>
    <w:rsid w:val="00D42F3D"/>
    <w:rsid w:val="00D42FC2"/>
    <w:rsid w:val="00D43817"/>
    <w:rsid w:val="00D443CE"/>
    <w:rsid w:val="00D44759"/>
    <w:rsid w:val="00D472FC"/>
    <w:rsid w:val="00D508DF"/>
    <w:rsid w:val="00D5234A"/>
    <w:rsid w:val="00D5247E"/>
    <w:rsid w:val="00D537F6"/>
    <w:rsid w:val="00D54BFC"/>
    <w:rsid w:val="00D55A0E"/>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471C"/>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0EE"/>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235"/>
    <w:rsid w:val="00DD2A28"/>
    <w:rsid w:val="00DD47E2"/>
    <w:rsid w:val="00DD5B14"/>
    <w:rsid w:val="00DD5DAE"/>
    <w:rsid w:val="00DD687F"/>
    <w:rsid w:val="00DD6984"/>
    <w:rsid w:val="00DE01AD"/>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A1B"/>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B79"/>
    <w:rsid w:val="00E24E75"/>
    <w:rsid w:val="00E2563E"/>
    <w:rsid w:val="00E265DC"/>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6B83"/>
    <w:rsid w:val="00E570B2"/>
    <w:rsid w:val="00E576BE"/>
    <w:rsid w:val="00E57A8A"/>
    <w:rsid w:val="00E63732"/>
    <w:rsid w:val="00E65ABC"/>
    <w:rsid w:val="00E65B3D"/>
    <w:rsid w:val="00E6635F"/>
    <w:rsid w:val="00E669D0"/>
    <w:rsid w:val="00E66A74"/>
    <w:rsid w:val="00E706B3"/>
    <w:rsid w:val="00E70FEC"/>
    <w:rsid w:val="00E71154"/>
    <w:rsid w:val="00E71DEE"/>
    <w:rsid w:val="00E73406"/>
    <w:rsid w:val="00E73F6F"/>
    <w:rsid w:val="00E752DD"/>
    <w:rsid w:val="00E770CE"/>
    <w:rsid w:val="00E81889"/>
    <w:rsid w:val="00E81902"/>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C7B68"/>
    <w:rsid w:val="00ED157A"/>
    <w:rsid w:val="00ED2235"/>
    <w:rsid w:val="00ED44E7"/>
    <w:rsid w:val="00ED506F"/>
    <w:rsid w:val="00ED5930"/>
    <w:rsid w:val="00ED7DB0"/>
    <w:rsid w:val="00EE0B01"/>
    <w:rsid w:val="00EE1A81"/>
    <w:rsid w:val="00EE392F"/>
    <w:rsid w:val="00EE3B9C"/>
    <w:rsid w:val="00EE54F0"/>
    <w:rsid w:val="00EE5853"/>
    <w:rsid w:val="00EE5A73"/>
    <w:rsid w:val="00EE5B2D"/>
    <w:rsid w:val="00EE644A"/>
    <w:rsid w:val="00EE7A1F"/>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F73"/>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6E00"/>
    <w:rsid w:val="00F573E5"/>
    <w:rsid w:val="00F57E0D"/>
    <w:rsid w:val="00F617F1"/>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49D5"/>
    <w:rsid w:val="00F876C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332A"/>
    <w:rsid w:val="00FB4C2C"/>
    <w:rsid w:val="00FB7C0F"/>
    <w:rsid w:val="00FB7FEC"/>
    <w:rsid w:val="00FC0A30"/>
    <w:rsid w:val="00FC0E45"/>
    <w:rsid w:val="00FC29FE"/>
    <w:rsid w:val="00FC2F42"/>
    <w:rsid w:val="00FC4256"/>
    <w:rsid w:val="00FC50AE"/>
    <w:rsid w:val="00FC58EF"/>
    <w:rsid w:val="00FC5F21"/>
    <w:rsid w:val="00FC7205"/>
    <w:rsid w:val="00FC763E"/>
    <w:rsid w:val="00FD1816"/>
    <w:rsid w:val="00FD1D44"/>
    <w:rsid w:val="00FD27EB"/>
    <w:rsid w:val="00FD2953"/>
    <w:rsid w:val="00FD31D0"/>
    <w:rsid w:val="00FD397C"/>
    <w:rsid w:val="00FD42D0"/>
    <w:rsid w:val="00FD62BC"/>
    <w:rsid w:val="00FD67C7"/>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6995"/>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0E5"/>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934282">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221525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7774018">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0934630">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2248783">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185182">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3625049">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190335">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08779632">
      <w:bodyDiv w:val="1"/>
      <w:marLeft w:val="0"/>
      <w:marRight w:val="0"/>
      <w:marTop w:val="0"/>
      <w:marBottom w:val="0"/>
      <w:divBdr>
        <w:top w:val="none" w:sz="0" w:space="0" w:color="auto"/>
        <w:left w:val="none" w:sz="0" w:space="0" w:color="auto"/>
        <w:bottom w:val="none" w:sz="0" w:space="0" w:color="auto"/>
        <w:right w:val="none" w:sz="0" w:space="0" w:color="auto"/>
      </w:divBdr>
    </w:div>
    <w:div w:id="61402544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9603226">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5716497">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58157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8970610">
      <w:bodyDiv w:val="1"/>
      <w:marLeft w:val="0"/>
      <w:marRight w:val="0"/>
      <w:marTop w:val="0"/>
      <w:marBottom w:val="0"/>
      <w:divBdr>
        <w:top w:val="none" w:sz="0" w:space="0" w:color="auto"/>
        <w:left w:val="none" w:sz="0" w:space="0" w:color="auto"/>
        <w:bottom w:val="none" w:sz="0" w:space="0" w:color="auto"/>
        <w:right w:val="none" w:sz="0" w:space="0" w:color="auto"/>
      </w:divBdr>
    </w:div>
    <w:div w:id="952906077">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0575959">
      <w:bodyDiv w:val="1"/>
      <w:marLeft w:val="0"/>
      <w:marRight w:val="0"/>
      <w:marTop w:val="0"/>
      <w:marBottom w:val="0"/>
      <w:divBdr>
        <w:top w:val="none" w:sz="0" w:space="0" w:color="auto"/>
        <w:left w:val="none" w:sz="0" w:space="0" w:color="auto"/>
        <w:bottom w:val="none" w:sz="0" w:space="0" w:color="auto"/>
        <w:right w:val="none" w:sz="0" w:space="0" w:color="auto"/>
      </w:divBdr>
    </w:div>
    <w:div w:id="99182878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011410">
      <w:bodyDiv w:val="1"/>
      <w:marLeft w:val="0"/>
      <w:marRight w:val="0"/>
      <w:marTop w:val="0"/>
      <w:marBottom w:val="0"/>
      <w:divBdr>
        <w:top w:val="none" w:sz="0" w:space="0" w:color="auto"/>
        <w:left w:val="none" w:sz="0" w:space="0" w:color="auto"/>
        <w:bottom w:val="none" w:sz="0" w:space="0" w:color="auto"/>
        <w:right w:val="none" w:sz="0" w:space="0" w:color="auto"/>
      </w:divBdr>
    </w:div>
    <w:div w:id="1005985215">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1382117">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24304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91541170">
      <w:bodyDiv w:val="1"/>
      <w:marLeft w:val="0"/>
      <w:marRight w:val="0"/>
      <w:marTop w:val="0"/>
      <w:marBottom w:val="0"/>
      <w:divBdr>
        <w:top w:val="none" w:sz="0" w:space="0" w:color="auto"/>
        <w:left w:val="none" w:sz="0" w:space="0" w:color="auto"/>
        <w:bottom w:val="none" w:sz="0" w:space="0" w:color="auto"/>
        <w:right w:val="none" w:sz="0" w:space="0" w:color="auto"/>
      </w:divBdr>
    </w:div>
    <w:div w:id="1395737766">
      <w:bodyDiv w:val="1"/>
      <w:marLeft w:val="0"/>
      <w:marRight w:val="0"/>
      <w:marTop w:val="0"/>
      <w:marBottom w:val="0"/>
      <w:divBdr>
        <w:top w:val="none" w:sz="0" w:space="0" w:color="auto"/>
        <w:left w:val="none" w:sz="0" w:space="0" w:color="auto"/>
        <w:bottom w:val="none" w:sz="0" w:space="0" w:color="auto"/>
        <w:right w:val="none" w:sz="0" w:space="0" w:color="auto"/>
      </w:divBdr>
    </w:div>
    <w:div w:id="1398436362">
      <w:bodyDiv w:val="1"/>
      <w:marLeft w:val="0"/>
      <w:marRight w:val="0"/>
      <w:marTop w:val="0"/>
      <w:marBottom w:val="0"/>
      <w:divBdr>
        <w:top w:val="none" w:sz="0" w:space="0" w:color="auto"/>
        <w:left w:val="none" w:sz="0" w:space="0" w:color="auto"/>
        <w:bottom w:val="none" w:sz="0" w:space="0" w:color="auto"/>
        <w:right w:val="none" w:sz="0" w:space="0" w:color="auto"/>
      </w:divBdr>
    </w:div>
    <w:div w:id="1401715355">
      <w:bodyDiv w:val="1"/>
      <w:marLeft w:val="0"/>
      <w:marRight w:val="0"/>
      <w:marTop w:val="0"/>
      <w:marBottom w:val="0"/>
      <w:divBdr>
        <w:top w:val="none" w:sz="0" w:space="0" w:color="auto"/>
        <w:left w:val="none" w:sz="0" w:space="0" w:color="auto"/>
        <w:bottom w:val="none" w:sz="0" w:space="0" w:color="auto"/>
        <w:right w:val="none" w:sz="0" w:space="0" w:color="auto"/>
      </w:divBdr>
    </w:div>
    <w:div w:id="140583611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47979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1553306">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780897">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6840791">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384294">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762832">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6581334">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4123979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0313106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110951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231230">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287861">
      <w:bodyDiv w:val="1"/>
      <w:marLeft w:val="0"/>
      <w:marRight w:val="0"/>
      <w:marTop w:val="0"/>
      <w:marBottom w:val="0"/>
      <w:divBdr>
        <w:top w:val="none" w:sz="0" w:space="0" w:color="auto"/>
        <w:left w:val="none" w:sz="0" w:space="0" w:color="auto"/>
        <w:bottom w:val="none" w:sz="0" w:space="0" w:color="auto"/>
        <w:right w:val="none" w:sz="0" w:space="0" w:color="auto"/>
      </w:divBdr>
    </w:div>
    <w:div w:id="210575700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5</cp:revision>
  <dcterms:created xsi:type="dcterms:W3CDTF">2024-11-08T15:45:00Z</dcterms:created>
  <dcterms:modified xsi:type="dcterms:W3CDTF">2024-11-08T16:28:00Z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